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2D" w:rsidRPr="000C262D" w:rsidRDefault="000C262D" w:rsidP="000C262D">
      <w:pPr>
        <w:spacing w:after="0" w:line="240" w:lineRule="auto"/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</w:pPr>
      <w:r w:rsidRPr="000C262D">
        <w:rPr>
          <w:rFonts w:ascii="Open Sans" w:eastAsia="Times New Roman" w:hAnsi="Open Sans" w:cs="Helvetica"/>
          <w:b/>
          <w:color w:val="788188"/>
          <w:sz w:val="24"/>
          <w:szCs w:val="24"/>
          <w:lang w:eastAsia="uk-UA"/>
        </w:rPr>
        <w:t>Дата пров</w:t>
      </w:r>
      <w:bookmarkStart w:id="0" w:name="_GoBack"/>
      <w:bookmarkEnd w:id="0"/>
      <w:r w:rsidRPr="000C262D">
        <w:rPr>
          <w:rFonts w:ascii="Open Sans" w:eastAsia="Times New Roman" w:hAnsi="Open Sans" w:cs="Helvetica"/>
          <w:b/>
          <w:color w:val="788188"/>
          <w:sz w:val="24"/>
          <w:szCs w:val="24"/>
          <w:lang w:eastAsia="uk-UA"/>
        </w:rPr>
        <w:t>едення аукціону:</w:t>
      </w:r>
      <w:r w:rsidRPr="000C262D"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  <w:t xml:space="preserve"> 22 Листопада 2021 09:00 </w:t>
      </w:r>
    </w:p>
    <w:p w:rsidR="000C262D" w:rsidRPr="000C262D" w:rsidRDefault="000C262D" w:rsidP="000C262D">
      <w:pPr>
        <w:spacing w:after="0" w:line="240" w:lineRule="auto"/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</w:pPr>
      <w:r w:rsidRPr="000C262D">
        <w:rPr>
          <w:rFonts w:ascii="Open Sans" w:eastAsia="Times New Roman" w:hAnsi="Open Sans" w:cs="Helvetica"/>
          <w:b/>
          <w:color w:val="788188"/>
          <w:sz w:val="24"/>
          <w:szCs w:val="24"/>
          <w:lang w:eastAsia="uk-UA"/>
        </w:rPr>
        <w:t>Дата закінчення торгів:</w:t>
      </w:r>
      <w:r w:rsidRPr="000C262D"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  <w:t xml:space="preserve"> 22 Листопада 2021 18:00 </w:t>
      </w:r>
    </w:p>
    <w:p w:rsidR="000C262D" w:rsidRPr="000C262D" w:rsidRDefault="000C262D" w:rsidP="000C262D">
      <w:pPr>
        <w:spacing w:after="0" w:line="240" w:lineRule="auto"/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</w:pPr>
      <w:r w:rsidRPr="000C262D">
        <w:rPr>
          <w:rFonts w:ascii="Open Sans" w:eastAsia="Times New Roman" w:hAnsi="Open Sans" w:cs="Helvetica"/>
          <w:b/>
          <w:color w:val="788188"/>
          <w:sz w:val="24"/>
          <w:szCs w:val="24"/>
          <w:lang w:eastAsia="uk-UA"/>
        </w:rPr>
        <w:t>Дата закінчення подання заявок:</w:t>
      </w:r>
      <w:r w:rsidRPr="000C262D"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  <w:t xml:space="preserve"> 21 Листопада 2021 09:00 </w:t>
      </w:r>
    </w:p>
    <w:p w:rsidR="000C262D" w:rsidRPr="000C262D" w:rsidRDefault="000C262D" w:rsidP="000C262D">
      <w:pPr>
        <w:spacing w:after="0" w:line="240" w:lineRule="auto"/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</w:pPr>
      <w:r w:rsidRPr="000C262D">
        <w:rPr>
          <w:rFonts w:ascii="Open Sans" w:eastAsia="Times New Roman" w:hAnsi="Open Sans" w:cs="Helvetica"/>
          <w:b/>
          <w:color w:val="788188"/>
          <w:sz w:val="24"/>
          <w:szCs w:val="24"/>
          <w:lang w:eastAsia="uk-UA"/>
        </w:rPr>
        <w:t>Стартова ціна:</w:t>
      </w:r>
      <w:r w:rsidRPr="000C262D"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  <w:t xml:space="preserve"> 414 077 591.08 </w:t>
      </w:r>
      <w:r w:rsidRPr="000C262D">
        <w:rPr>
          <w:rFonts w:ascii="Open Sans" w:eastAsia="Times New Roman" w:hAnsi="Open Sans" w:cs="Helvetica"/>
          <w:i/>
          <w:iCs/>
          <w:color w:val="788188"/>
          <w:sz w:val="24"/>
          <w:szCs w:val="24"/>
          <w:lang w:eastAsia="uk-UA"/>
        </w:rPr>
        <w:t>грн.</w:t>
      </w:r>
      <w:r w:rsidRPr="000C262D"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  <w:t xml:space="preserve"> </w:t>
      </w:r>
    </w:p>
    <w:p w:rsidR="000C262D" w:rsidRPr="000C262D" w:rsidRDefault="000C262D" w:rsidP="000C262D">
      <w:pPr>
        <w:spacing w:after="0" w:line="240" w:lineRule="auto"/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</w:pPr>
      <w:r w:rsidRPr="000C262D">
        <w:rPr>
          <w:rFonts w:ascii="Open Sans" w:eastAsia="Times New Roman" w:hAnsi="Open Sans" w:cs="Helvetica"/>
          <w:b/>
          <w:color w:val="788188"/>
          <w:sz w:val="24"/>
          <w:szCs w:val="24"/>
          <w:lang w:eastAsia="uk-UA"/>
        </w:rPr>
        <w:t>Гарантійний внесок:</w:t>
      </w:r>
      <w:r w:rsidRPr="000C262D"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  <w:t xml:space="preserve"> 20 703 879.55 </w:t>
      </w:r>
      <w:r w:rsidRPr="000C262D">
        <w:rPr>
          <w:rFonts w:ascii="Open Sans" w:eastAsia="Times New Roman" w:hAnsi="Open Sans" w:cs="Helvetica"/>
          <w:i/>
          <w:iCs/>
          <w:color w:val="788188"/>
          <w:sz w:val="24"/>
          <w:szCs w:val="24"/>
          <w:lang w:eastAsia="uk-UA"/>
        </w:rPr>
        <w:t>грн.</w:t>
      </w:r>
      <w:r w:rsidRPr="000C262D"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  <w:t xml:space="preserve"> </w:t>
      </w:r>
    </w:p>
    <w:p w:rsidR="000C262D" w:rsidRPr="000C262D" w:rsidRDefault="000C262D" w:rsidP="000C262D">
      <w:pPr>
        <w:spacing w:after="0" w:line="240" w:lineRule="auto"/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</w:pPr>
      <w:r w:rsidRPr="000C262D">
        <w:rPr>
          <w:rFonts w:ascii="Open Sans" w:eastAsia="Times New Roman" w:hAnsi="Open Sans" w:cs="Helvetica"/>
          <w:b/>
          <w:color w:val="788188"/>
          <w:sz w:val="24"/>
          <w:szCs w:val="24"/>
          <w:lang w:eastAsia="uk-UA"/>
        </w:rPr>
        <w:t>Крок аукціону:</w:t>
      </w:r>
      <w:r w:rsidRPr="000C262D"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  <w:t xml:space="preserve"> 4 140 775.91 </w:t>
      </w:r>
      <w:r w:rsidRPr="000C262D">
        <w:rPr>
          <w:rFonts w:ascii="Open Sans" w:eastAsia="Times New Roman" w:hAnsi="Open Sans" w:cs="Helvetica"/>
          <w:i/>
          <w:iCs/>
          <w:color w:val="788188"/>
          <w:sz w:val="24"/>
          <w:szCs w:val="24"/>
          <w:lang w:eastAsia="uk-UA"/>
        </w:rPr>
        <w:t>грн.</w:t>
      </w:r>
    </w:p>
    <w:p w:rsidR="004F2CE6" w:rsidRPr="004F2CE6" w:rsidRDefault="004F2CE6" w:rsidP="004F2CE6">
      <w:pPr>
        <w:spacing w:after="0" w:line="240" w:lineRule="auto"/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</w:pPr>
    </w:p>
    <w:p w:rsidR="000C262D" w:rsidRDefault="000C262D">
      <w:pPr>
        <w:rPr>
          <w:rFonts w:ascii="Open Sans" w:hAnsi="Open Sans" w:cs="Helvetica"/>
          <w:b/>
          <w:bCs/>
          <w:color w:val="788188"/>
          <w:sz w:val="24"/>
          <w:szCs w:val="24"/>
        </w:rPr>
      </w:pPr>
      <w:r w:rsidRPr="000C262D">
        <w:rPr>
          <w:rFonts w:ascii="Open Sans" w:hAnsi="Open Sans" w:cs="Helvetica"/>
          <w:b/>
          <w:bCs/>
          <w:color w:val="788188"/>
          <w:sz w:val="24"/>
          <w:szCs w:val="24"/>
        </w:rPr>
        <w:t xml:space="preserve">Порядок сплати внеску: </w:t>
      </w:r>
      <w:r w:rsidRPr="000C262D">
        <w:rPr>
          <w:rFonts w:ascii="Open Sans" w:hAnsi="Open Sans" w:cs="Helvetica"/>
          <w:color w:val="788188"/>
          <w:sz w:val="24"/>
          <w:szCs w:val="24"/>
        </w:rPr>
        <w:br/>
        <w:t>Сплата гарантійного внеску для участі в електронних торгах здійснюється на рахунок Організатора за реквізитами, які, зокрема, вказані в квитанції, що автоматично формуються Системою в особистому кабінеті учасника, при подачі заявки на участь у торгах по певному лоту.</w:t>
      </w:r>
      <w:r w:rsidRPr="000C262D">
        <w:rPr>
          <w:rFonts w:ascii="Open Sans" w:hAnsi="Open Sans" w:cs="Helvetica"/>
          <w:color w:val="788188"/>
          <w:sz w:val="24"/>
          <w:szCs w:val="24"/>
        </w:rPr>
        <w:br/>
      </w:r>
    </w:p>
    <w:p w:rsidR="000C262D" w:rsidRDefault="000C262D">
      <w:pPr>
        <w:rPr>
          <w:rFonts w:ascii="Open Sans" w:hAnsi="Open Sans" w:cs="Helvetica"/>
          <w:b/>
          <w:bCs/>
          <w:color w:val="788188"/>
          <w:sz w:val="24"/>
          <w:szCs w:val="24"/>
        </w:rPr>
      </w:pPr>
      <w:r w:rsidRPr="000C262D">
        <w:rPr>
          <w:rFonts w:ascii="Open Sans" w:hAnsi="Open Sans" w:cs="Helvetica"/>
          <w:b/>
          <w:bCs/>
          <w:color w:val="788188"/>
          <w:sz w:val="24"/>
          <w:szCs w:val="24"/>
        </w:rPr>
        <w:t xml:space="preserve">Порядок сплати за майно: </w:t>
      </w:r>
      <w:r w:rsidRPr="000C262D">
        <w:rPr>
          <w:rFonts w:ascii="Open Sans" w:hAnsi="Open Sans" w:cs="Helvetica"/>
          <w:color w:val="788188"/>
          <w:sz w:val="24"/>
          <w:szCs w:val="24"/>
        </w:rPr>
        <w:br/>
        <w:t>Розрахунок за придбане на електронних торгах майно здійснюється переможцем електронних торгів за реквізитами, які вказані в Протоколі електронних торгів, що автоматично формується системою після закінчення електронних торгів.</w:t>
      </w:r>
      <w:r w:rsidRPr="000C262D">
        <w:rPr>
          <w:rFonts w:ascii="Open Sans" w:hAnsi="Open Sans" w:cs="Helvetica"/>
          <w:color w:val="788188"/>
          <w:sz w:val="24"/>
          <w:szCs w:val="24"/>
        </w:rPr>
        <w:br/>
      </w:r>
    </w:p>
    <w:p w:rsidR="000C262D" w:rsidRDefault="000C262D">
      <w:pPr>
        <w:rPr>
          <w:rFonts w:ascii="Open Sans" w:hAnsi="Open Sans" w:cs="Helvetica"/>
          <w:b/>
          <w:bCs/>
          <w:color w:val="788188"/>
          <w:sz w:val="24"/>
          <w:szCs w:val="24"/>
        </w:rPr>
      </w:pPr>
      <w:r w:rsidRPr="000C262D">
        <w:rPr>
          <w:rFonts w:ascii="Open Sans" w:hAnsi="Open Sans" w:cs="Helvetica"/>
          <w:b/>
          <w:bCs/>
          <w:color w:val="788188"/>
          <w:sz w:val="24"/>
          <w:szCs w:val="24"/>
        </w:rPr>
        <w:t xml:space="preserve">Порядок оформлення участі у торгах: </w:t>
      </w:r>
      <w:r w:rsidRPr="000C262D">
        <w:rPr>
          <w:rFonts w:ascii="Open Sans" w:hAnsi="Open Sans" w:cs="Helvetica"/>
          <w:color w:val="788188"/>
          <w:sz w:val="24"/>
          <w:szCs w:val="24"/>
        </w:rPr>
        <w:br/>
        <w:t>Для участі в електронних торгах, необхідно:</w:t>
      </w:r>
      <w:r w:rsidRPr="000C262D">
        <w:rPr>
          <w:rFonts w:ascii="Open Sans" w:hAnsi="Open Sans" w:cs="Helvetica"/>
          <w:color w:val="788188"/>
          <w:sz w:val="24"/>
          <w:szCs w:val="24"/>
        </w:rPr>
        <w:br/>
        <w:t>1.Зареєструватися в системі;</w:t>
      </w:r>
      <w:r w:rsidRPr="000C262D">
        <w:rPr>
          <w:rFonts w:ascii="Open Sans" w:hAnsi="Open Sans" w:cs="Helvetica"/>
          <w:color w:val="788188"/>
          <w:sz w:val="24"/>
          <w:szCs w:val="24"/>
        </w:rPr>
        <w:br/>
        <w:t>2.Подати заявку на участь в електронних торгах з особистого кабінету учасника торгів.</w:t>
      </w:r>
      <w:r w:rsidRPr="000C262D">
        <w:rPr>
          <w:rFonts w:ascii="Open Sans" w:hAnsi="Open Sans" w:cs="Helvetica"/>
          <w:color w:val="788188"/>
          <w:sz w:val="24"/>
          <w:szCs w:val="24"/>
        </w:rPr>
        <w:br/>
        <w:t>3.Сплатити гарантійний внесок. Винагорода організатору не входить у ціну продажу і сплачується окремо. Винагорода організатора — 1% .</w:t>
      </w:r>
      <w:r w:rsidRPr="000C262D">
        <w:rPr>
          <w:rFonts w:ascii="Open Sans" w:hAnsi="Open Sans" w:cs="Helvetica"/>
          <w:color w:val="788188"/>
          <w:sz w:val="24"/>
          <w:szCs w:val="24"/>
        </w:rPr>
        <w:br/>
      </w:r>
    </w:p>
    <w:p w:rsidR="000C262D" w:rsidRDefault="000C262D">
      <w:pPr>
        <w:rPr>
          <w:rFonts w:ascii="Open Sans" w:hAnsi="Open Sans" w:cs="Helvetica"/>
          <w:b/>
          <w:bCs/>
          <w:color w:val="788188"/>
          <w:sz w:val="24"/>
          <w:szCs w:val="24"/>
        </w:rPr>
      </w:pPr>
      <w:r w:rsidRPr="000C262D">
        <w:rPr>
          <w:rFonts w:ascii="Open Sans" w:hAnsi="Open Sans" w:cs="Helvetica"/>
          <w:b/>
          <w:bCs/>
          <w:color w:val="788188"/>
          <w:sz w:val="24"/>
          <w:szCs w:val="24"/>
        </w:rPr>
        <w:t xml:space="preserve">Організатор торгів: </w:t>
      </w:r>
      <w:r w:rsidRPr="000C262D">
        <w:rPr>
          <w:rFonts w:ascii="Open Sans" w:hAnsi="Open Sans" w:cs="Helvetica"/>
          <w:color w:val="788188"/>
          <w:sz w:val="24"/>
          <w:szCs w:val="24"/>
        </w:rPr>
        <w:br/>
        <w:t>Державне підприємство “СЕТАМ”, контактний телефон «044-331-17-21», електронна адреса «service@setam.net.ua»</w:t>
      </w:r>
      <w:r w:rsidRPr="000C262D">
        <w:rPr>
          <w:rFonts w:ascii="Open Sans" w:hAnsi="Open Sans" w:cs="Helvetica"/>
          <w:color w:val="788188"/>
          <w:sz w:val="24"/>
          <w:szCs w:val="24"/>
        </w:rPr>
        <w:br/>
      </w:r>
    </w:p>
    <w:p w:rsidR="000E7C26" w:rsidRPr="000C262D" w:rsidRDefault="000C262D">
      <w:pPr>
        <w:rPr>
          <w:sz w:val="24"/>
          <w:szCs w:val="24"/>
        </w:rPr>
      </w:pPr>
      <w:r w:rsidRPr="000C262D">
        <w:rPr>
          <w:rFonts w:ascii="Open Sans" w:hAnsi="Open Sans" w:cs="Helvetica"/>
          <w:b/>
          <w:bCs/>
          <w:color w:val="788188"/>
          <w:sz w:val="24"/>
          <w:szCs w:val="24"/>
        </w:rPr>
        <w:t xml:space="preserve">Відділення продавця: </w:t>
      </w:r>
      <w:r w:rsidRPr="000C262D">
        <w:rPr>
          <w:rFonts w:ascii="Open Sans" w:hAnsi="Open Sans" w:cs="Helvetica"/>
          <w:color w:val="788188"/>
          <w:sz w:val="24"/>
          <w:szCs w:val="24"/>
        </w:rPr>
        <w:br/>
        <w:t>Акціонерне товариство “Державний ощадний банк України”</w:t>
      </w:r>
    </w:p>
    <w:sectPr w:rsidR="000E7C26" w:rsidRPr="000C2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51"/>
    <w:rsid w:val="000C262D"/>
    <w:rsid w:val="000E4251"/>
    <w:rsid w:val="000E7C26"/>
    <w:rsid w:val="004F2CE6"/>
    <w:rsid w:val="007900D3"/>
    <w:rsid w:val="00C9229E"/>
    <w:rsid w:val="00D6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E1E0"/>
  <w15:chartTrackingRefBased/>
  <w15:docId w15:val="{A9D302F2-68E9-48DF-8E8B-DF73B827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2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Олександр Петрович</dc:creator>
  <cp:keywords/>
  <dc:description/>
  <cp:lastModifiedBy>Шевченко Олександр Петрович</cp:lastModifiedBy>
  <cp:revision>3</cp:revision>
  <dcterms:created xsi:type="dcterms:W3CDTF">2021-10-27T08:28:00Z</dcterms:created>
  <dcterms:modified xsi:type="dcterms:W3CDTF">2021-10-27T08:30:00Z</dcterms:modified>
</cp:coreProperties>
</file>